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Application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superscript"/>
        </w:rPr>
      </w:pPr>
      <w:r w:rsidDel="00000000" w:rsidR="00000000" w:rsidRPr="00000000">
        <w:rPr>
          <w:rtl w:val="0"/>
        </w:rPr>
        <w:t xml:space="preserve">Due: April 17th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Local: _____________________________ Local MOD-P Contact: 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Does your Local currently have a strategic organizing plan?    </w:t>
        <w:tab/>
        <w:t xml:space="preserve">□ Yes   □ No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(Place attach a copy of your strategic organizing plan)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far along is your Local in meeting those organizing goals?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How does your Local currently do organizing work?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Does your Local have an Organizing Committee and if so what does that look like?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Does your Local have a Worksite Leader or Steward program and if so what does that look like?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What does your Local hope to accomplish by having a member go through the Member Organizer Development Program?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 the program is over, how will your Local work with the Member Organizer and the work accomplished by the Member Organizer to continue its commitment to organizing?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Will your Member Organizer be using existing union release time to participate in the program or will you be supporting your Member Organizing to secure a leave of absence from the employer?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program requires a Local contribution of 1/3 of the Member Organizer replacement wages or part-time stipend. Can you commit to that contribution level?    □ Yes   □ No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