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991C2" w14:textId="766D2FB0" w:rsidR="00E00960" w:rsidRDefault="00E00960" w:rsidP="003242AC">
      <w:bookmarkStart w:id="0" w:name="_GoBack"/>
      <w:bookmarkEnd w:id="0"/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6408"/>
        <w:gridCol w:w="3763"/>
      </w:tblGrid>
      <w:tr w:rsidR="00397370" w14:paraId="7FB42B38" w14:textId="77777777" w:rsidTr="00321FEE">
        <w:trPr>
          <w:trHeight w:val="677"/>
        </w:trPr>
        <w:tc>
          <w:tcPr>
            <w:tcW w:w="6408" w:type="dxa"/>
          </w:tcPr>
          <w:p w14:paraId="5EC45780" w14:textId="02C5C026" w:rsidR="007230DB" w:rsidRPr="00397370" w:rsidRDefault="007230DB" w:rsidP="003242AC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397370">
              <w:rPr>
                <w:rFonts w:ascii="Helvetica" w:hAnsi="Helvetica"/>
                <w:b/>
                <w:sz w:val="28"/>
                <w:szCs w:val="28"/>
              </w:rPr>
              <w:t>The American Federation of Teachers [or put in name of local here]</w:t>
            </w:r>
          </w:p>
        </w:tc>
        <w:tc>
          <w:tcPr>
            <w:tcW w:w="3763" w:type="dxa"/>
          </w:tcPr>
          <w:p w14:paraId="1894855F" w14:textId="77777777" w:rsidR="007230DB" w:rsidRPr="00397370" w:rsidRDefault="007230DB" w:rsidP="007230D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397370">
              <w:rPr>
                <w:rFonts w:ascii="Helvetica" w:hAnsi="Helvetica"/>
                <w:b/>
                <w:sz w:val="28"/>
                <w:szCs w:val="28"/>
              </w:rPr>
              <w:t>Low-fee Association</w:t>
            </w:r>
          </w:p>
          <w:p w14:paraId="2D5DB9F8" w14:textId="77777777" w:rsidR="007230DB" w:rsidRDefault="007230DB" w:rsidP="003242AC">
            <w:pPr>
              <w:rPr>
                <w:u w:val="single"/>
              </w:rPr>
            </w:pPr>
          </w:p>
        </w:tc>
      </w:tr>
      <w:tr w:rsidR="00397370" w14:paraId="669F9B08" w14:textId="77777777" w:rsidTr="00321FEE">
        <w:trPr>
          <w:trHeight w:val="4580"/>
        </w:trPr>
        <w:tc>
          <w:tcPr>
            <w:tcW w:w="6408" w:type="dxa"/>
          </w:tcPr>
          <w:p w14:paraId="563D7E7E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A community of colleagues and mentors in our building—right down the hall</w:t>
            </w:r>
          </w:p>
          <w:p w14:paraId="21AA4B82" w14:textId="102A9A7E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Liability insurance</w:t>
            </w:r>
          </w:p>
          <w:p w14:paraId="1D1F8D40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An elected local leader, accountable to you</w:t>
            </w:r>
          </w:p>
          <w:p w14:paraId="5E7A8D9D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Experienced union support in any conflict with administration</w:t>
            </w:r>
          </w:p>
          <w:p w14:paraId="1E97B72C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Trained and tested negotiators</w:t>
            </w:r>
          </w:p>
          <w:p w14:paraId="3D5AE57B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A voice and a vote in our agreements and/or contracts</w:t>
            </w:r>
          </w:p>
          <w:p w14:paraId="632278FF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An educator voice in district policymaking</w:t>
            </w:r>
          </w:p>
          <w:p w14:paraId="3C88BC42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Access to fully staffed state and national union offices</w:t>
            </w:r>
          </w:p>
          <w:p w14:paraId="64AAFFD9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Trained reps who visit our schools</w:t>
            </w:r>
          </w:p>
          <w:p w14:paraId="0F2619CD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Professional staff who are trained in legal issues, professional development, research, health and safety, and more</w:t>
            </w:r>
          </w:p>
          <w:p w14:paraId="43B88B83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Active social media to connect on local and national issues</w:t>
            </w:r>
          </w:p>
          <w:p w14:paraId="19CD09B8" w14:textId="77777777" w:rsidR="007230DB" w:rsidRPr="00321FEE" w:rsidRDefault="007230DB" w:rsidP="007230D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Respect and recognition in the community, district, state and nation</w:t>
            </w:r>
          </w:p>
          <w:p w14:paraId="3DEAF22A" w14:textId="77777777" w:rsidR="007230DB" w:rsidRPr="00321FEE" w:rsidRDefault="007230DB" w:rsidP="003242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63" w:type="dxa"/>
          </w:tcPr>
          <w:p w14:paraId="71BFE4FE" w14:textId="77777777" w:rsidR="007230DB" w:rsidRPr="00321FEE" w:rsidRDefault="007230DB" w:rsidP="007230D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A toll-free 800 phone number with an answering machine</w:t>
            </w:r>
          </w:p>
          <w:p w14:paraId="69C0EB5E" w14:textId="77777777" w:rsidR="007230DB" w:rsidRPr="00321FEE" w:rsidRDefault="007230DB" w:rsidP="007230D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Liability insurance</w:t>
            </w:r>
          </w:p>
          <w:p w14:paraId="2912622C" w14:textId="77777777" w:rsidR="007230DB" w:rsidRPr="00321FEE" w:rsidRDefault="007230DB" w:rsidP="007230D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Boss can be a member</w:t>
            </w:r>
          </w:p>
          <w:p w14:paraId="414CF07A" w14:textId="77777777" w:rsidR="007230DB" w:rsidRPr="00321FEE" w:rsidRDefault="007230DB" w:rsidP="007230D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321FEE">
              <w:rPr>
                <w:rFonts w:ascii="Helvetica" w:hAnsi="Helvetica"/>
                <w:sz w:val="22"/>
                <w:szCs w:val="22"/>
              </w:rPr>
              <w:t>Lobby for anti-union bills</w:t>
            </w:r>
          </w:p>
          <w:p w14:paraId="7959019B" w14:textId="77777777" w:rsidR="007230DB" w:rsidRPr="00321FEE" w:rsidRDefault="007230DB" w:rsidP="003242AC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6F8ED991" w14:textId="77777777" w:rsidR="007230DB" w:rsidRDefault="007230DB" w:rsidP="00F96646"/>
    <w:p w14:paraId="760DD983" w14:textId="0C5E7153" w:rsidR="0022660C" w:rsidRDefault="00321FEE" w:rsidP="00854960">
      <w:r>
        <w:t>Our members in states with Low Fee competition keep winning:</w:t>
      </w:r>
    </w:p>
    <w:p w14:paraId="634A5A79" w14:textId="54021202" w:rsidR="00854960" w:rsidRPr="00321FEE" w:rsidRDefault="00321FEE" w:rsidP="00854960">
      <w:r>
        <w:t>“In Louisiana, t</w:t>
      </w:r>
      <w:r w:rsidR="00854960" w:rsidRPr="00321FEE">
        <w:t>he state has frozen its education budget for nine out of the last 10 year</w:t>
      </w:r>
      <w:r w:rsidR="00F96646" w:rsidRPr="00321FEE">
        <w:t>s. Yet our union</w:t>
      </w:r>
      <w:r>
        <w:t xml:space="preserve">, </w:t>
      </w:r>
      <w:r w:rsidRPr="00321FEE">
        <w:t>Louisiana Federation of Teachers</w:t>
      </w:r>
      <w:r>
        <w:t>,</w:t>
      </w:r>
      <w:r w:rsidR="00F96646" w:rsidRPr="00321FEE">
        <w:t xml:space="preserve"> keeps winning:</w:t>
      </w:r>
    </w:p>
    <w:p w14:paraId="367DB909" w14:textId="1675F5D2" w:rsidR="00854960" w:rsidRPr="00321FEE" w:rsidRDefault="00854960" w:rsidP="00854960">
      <w:pPr>
        <w:pStyle w:val="ListParagraph"/>
        <w:numPr>
          <w:ilvl w:val="0"/>
          <w:numId w:val="2"/>
        </w:numPr>
      </w:pPr>
      <w:r w:rsidRPr="00321FEE">
        <w:t>In St. Tammany Parish, we won a multiyear raise;</w:t>
      </w:r>
    </w:p>
    <w:p w14:paraId="10306963" w14:textId="77777777" w:rsidR="00854960" w:rsidRPr="00321FEE" w:rsidRDefault="00854960" w:rsidP="00854960">
      <w:pPr>
        <w:pStyle w:val="ListParagraph"/>
        <w:numPr>
          <w:ilvl w:val="0"/>
          <w:numId w:val="2"/>
        </w:numPr>
      </w:pPr>
      <w:r w:rsidRPr="00321FEE">
        <w:t xml:space="preserve">In Caddo, we won a 5 percent raise in one year; and </w:t>
      </w:r>
    </w:p>
    <w:p w14:paraId="2C47A9A6" w14:textId="6929773F" w:rsidR="00854960" w:rsidRDefault="00854960" w:rsidP="00854960">
      <w:pPr>
        <w:pStyle w:val="ListParagraph"/>
        <w:numPr>
          <w:ilvl w:val="0"/>
          <w:numId w:val="2"/>
        </w:numPr>
      </w:pPr>
      <w:r w:rsidRPr="00321FEE">
        <w:t xml:space="preserve">In St. Martin’s, we </w:t>
      </w:r>
      <w:r w:rsidR="00AE12EF" w:rsidRPr="00321FEE">
        <w:t>persuaded</w:t>
      </w:r>
      <w:r w:rsidRPr="00321FEE">
        <w:t xml:space="preserve"> the district to use local revenues for teach</w:t>
      </w:r>
      <w:r w:rsidR="00321FEE">
        <w:t>er and school employee raises.</w:t>
      </w:r>
    </w:p>
    <w:p w14:paraId="15E91C4F" w14:textId="77777777" w:rsidR="00321FEE" w:rsidRDefault="00321FEE" w:rsidP="00321FEE">
      <w:pPr>
        <w:pStyle w:val="ListParagraph"/>
      </w:pPr>
    </w:p>
    <w:p w14:paraId="670F5B80" w14:textId="6E79C41F" w:rsidR="00321FEE" w:rsidRPr="00321FEE" w:rsidRDefault="00321FEE" w:rsidP="00321FEE">
      <w:pPr>
        <w:pStyle w:val="ListParagraph"/>
        <w:ind w:left="0"/>
      </w:pPr>
      <w:r w:rsidRPr="00321FEE">
        <w:t>School employees are hungry for an organization to represent our interests. A national movement is growing, and we don’t want to be left behind.”</w:t>
      </w:r>
    </w:p>
    <w:p w14:paraId="3CC0330A" w14:textId="77777777" w:rsidR="00321FEE" w:rsidRPr="00321FEE" w:rsidRDefault="00321FEE" w:rsidP="00321FEE"/>
    <w:p w14:paraId="532BF513" w14:textId="5065BA98" w:rsidR="00F96646" w:rsidRPr="00321FEE" w:rsidRDefault="00F96646" w:rsidP="0022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321FEE">
        <w:t>“The Houston district’s first proposal was a 1 percent raise. Then, through our union campaign, we won $23 million more than what the district had put on the table.”</w:t>
      </w:r>
    </w:p>
    <w:p w14:paraId="596137DE" w14:textId="7B0443DB" w:rsidR="00F96646" w:rsidRPr="00321FEE" w:rsidRDefault="00C24571" w:rsidP="0022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</w:pPr>
      <w:r w:rsidRPr="00321FEE">
        <w:t>—</w:t>
      </w:r>
      <w:r w:rsidR="00F96646" w:rsidRPr="00321FEE">
        <w:t>Houston Federation of Teachers</w:t>
      </w:r>
    </w:p>
    <w:p w14:paraId="5DB9ED66" w14:textId="497D2A66" w:rsidR="003242AC" w:rsidRDefault="00854960">
      <w:r w:rsidRPr="00321FEE">
        <w:t xml:space="preserve"> </w:t>
      </w:r>
    </w:p>
    <w:sectPr w:rsidR="003242AC" w:rsidSect="00062277">
      <w:headerReference w:type="default" r:id="rId8"/>
      <w:pgSz w:w="12240" w:h="15840"/>
      <w:pgMar w:top="2160" w:right="1800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2AD8" w14:textId="77777777" w:rsidR="00210330" w:rsidRDefault="00210330" w:rsidP="00397370">
      <w:pPr>
        <w:spacing w:after="0"/>
      </w:pPr>
      <w:r>
        <w:separator/>
      </w:r>
    </w:p>
  </w:endnote>
  <w:endnote w:type="continuationSeparator" w:id="0">
    <w:p w14:paraId="5CBD8D91" w14:textId="77777777" w:rsidR="00210330" w:rsidRDefault="00210330" w:rsidP="003973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122E" w14:textId="77777777" w:rsidR="00210330" w:rsidRDefault="00210330" w:rsidP="00397370">
      <w:pPr>
        <w:spacing w:after="0"/>
      </w:pPr>
      <w:r>
        <w:separator/>
      </w:r>
    </w:p>
  </w:footnote>
  <w:footnote w:type="continuationSeparator" w:id="0">
    <w:p w14:paraId="7432B498" w14:textId="77777777" w:rsidR="00210330" w:rsidRDefault="00210330" w:rsidP="003973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97A5" w14:textId="796DCA14" w:rsidR="00397370" w:rsidRDefault="00397370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8240" behindDoc="1" locked="0" layoutInCell="1" allowOverlap="0" wp14:anchorId="7F6B59C1" wp14:editId="610817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Price Low Fe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29A"/>
    <w:multiLevelType w:val="hybridMultilevel"/>
    <w:tmpl w:val="2E0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3B9B"/>
    <w:multiLevelType w:val="hybridMultilevel"/>
    <w:tmpl w:val="C4D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43BC"/>
    <w:multiLevelType w:val="hybridMultilevel"/>
    <w:tmpl w:val="8782E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3330CC"/>
    <w:multiLevelType w:val="hybridMultilevel"/>
    <w:tmpl w:val="8354B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8B"/>
    <w:rsid w:val="0003604B"/>
    <w:rsid w:val="00062277"/>
    <w:rsid w:val="0007098B"/>
    <w:rsid w:val="00095D4D"/>
    <w:rsid w:val="000B544A"/>
    <w:rsid w:val="00107BEB"/>
    <w:rsid w:val="00117883"/>
    <w:rsid w:val="00201DA7"/>
    <w:rsid w:val="00210330"/>
    <w:rsid w:val="0022660C"/>
    <w:rsid w:val="00294A1F"/>
    <w:rsid w:val="002B434E"/>
    <w:rsid w:val="002F12E1"/>
    <w:rsid w:val="002F4714"/>
    <w:rsid w:val="00321FEE"/>
    <w:rsid w:val="003242AC"/>
    <w:rsid w:val="003571AE"/>
    <w:rsid w:val="0038030F"/>
    <w:rsid w:val="00397370"/>
    <w:rsid w:val="003C0297"/>
    <w:rsid w:val="004C2CEA"/>
    <w:rsid w:val="00530E72"/>
    <w:rsid w:val="00587B42"/>
    <w:rsid w:val="005A0A22"/>
    <w:rsid w:val="005E41BE"/>
    <w:rsid w:val="00634742"/>
    <w:rsid w:val="00642819"/>
    <w:rsid w:val="006E6577"/>
    <w:rsid w:val="007230DB"/>
    <w:rsid w:val="00727B8A"/>
    <w:rsid w:val="007C200C"/>
    <w:rsid w:val="007E3B3F"/>
    <w:rsid w:val="00852615"/>
    <w:rsid w:val="00854960"/>
    <w:rsid w:val="0088055B"/>
    <w:rsid w:val="00896774"/>
    <w:rsid w:val="00922A20"/>
    <w:rsid w:val="009230B2"/>
    <w:rsid w:val="009549BE"/>
    <w:rsid w:val="00992FF3"/>
    <w:rsid w:val="00A304A5"/>
    <w:rsid w:val="00AC5194"/>
    <w:rsid w:val="00AE12EF"/>
    <w:rsid w:val="00AF1592"/>
    <w:rsid w:val="00B11064"/>
    <w:rsid w:val="00B22B24"/>
    <w:rsid w:val="00B26387"/>
    <w:rsid w:val="00B7041B"/>
    <w:rsid w:val="00BD6ED7"/>
    <w:rsid w:val="00C24571"/>
    <w:rsid w:val="00C46D61"/>
    <w:rsid w:val="00CF61BD"/>
    <w:rsid w:val="00D052B6"/>
    <w:rsid w:val="00D16C9C"/>
    <w:rsid w:val="00D57A5F"/>
    <w:rsid w:val="00DD0425"/>
    <w:rsid w:val="00E00960"/>
    <w:rsid w:val="00E50AC3"/>
    <w:rsid w:val="00E51E7C"/>
    <w:rsid w:val="00E64D71"/>
    <w:rsid w:val="00E917E7"/>
    <w:rsid w:val="00E97659"/>
    <w:rsid w:val="00EB31A7"/>
    <w:rsid w:val="00EF3967"/>
    <w:rsid w:val="00EF5B8F"/>
    <w:rsid w:val="00F35A3F"/>
    <w:rsid w:val="00F56EFB"/>
    <w:rsid w:val="00F966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F8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E6577"/>
    <w:pPr>
      <w:spacing w:after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6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77"/>
    <w:pPr>
      <w:spacing w:after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E7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42"/>
    <w:pPr>
      <w:spacing w:after="200"/>
    </w:pPr>
    <w:rPr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42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230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3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3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3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3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E6577"/>
    <w:pPr>
      <w:spacing w:after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6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77"/>
    <w:pPr>
      <w:spacing w:after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E7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42"/>
    <w:pPr>
      <w:spacing w:after="200"/>
    </w:pPr>
    <w:rPr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42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230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3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3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3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02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McKenna</dc:creator>
  <cp:lastModifiedBy>Zoltan Csaplar</cp:lastModifiedBy>
  <cp:revision>2</cp:revision>
  <cp:lastPrinted>2018-05-03T21:10:00Z</cp:lastPrinted>
  <dcterms:created xsi:type="dcterms:W3CDTF">2018-05-08T03:14:00Z</dcterms:created>
  <dcterms:modified xsi:type="dcterms:W3CDTF">2018-05-08T03:14:00Z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210792711</vt:i4>
  </property>
  <property fmtid="{D5CDD505-2E9C-101B-9397-08002B2CF9AE}" pid="3" name="_NewReviewCycle">
    <vt:lpwstr/>
  </property>
  <property fmtid="{D5CDD505-2E9C-101B-9397-08002B2CF9AE}" pid="4" name="_EmailSubject">
    <vt:lpwstr>Janus Files for Copy Editing</vt:lpwstr>
  </property>
  <property fmtid="{D5CDD505-2E9C-101B-9397-08002B2CF9AE}" pid="5" name="_AuthorEmail">
    <vt:lpwstr>lbaker@aft.org</vt:lpwstr>
  </property>
  <property fmtid="{D5CDD505-2E9C-101B-9397-08002B2CF9AE}" pid="6" name="_AuthorEmailDisplayName">
    <vt:lpwstr>Laura Baker, Communications</vt:lpwstr>
  </property>
  <property fmtid="{D5CDD505-2E9C-101B-9397-08002B2CF9AE}" pid="7" name="_ReviewingToolsShownOnce">
    <vt:lpwstr/>
  </property>
</Properties>
</file>